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设备新购-北京市第四十四中学-教育设备设施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26.32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满足全体师生正常的教学和学习需要，促进学校不断发展。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按照预算指标完成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家具及办公设备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设备正常运转率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设备验收合格率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采购时间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9月底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验收时间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9月底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项目预算控制数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26.32万元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26.32万元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提升学校硬件水平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社会影响力提升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节能环保产品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提升学校基础环境</w:t>
            </w:r>
            <w:bookmarkEnd w:id="0"/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24D2287"/>
    <w:rsid w:val="4AD51971"/>
    <w:rsid w:val="59142426"/>
    <w:rsid w:val="5B035A75"/>
    <w:rsid w:val="6085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56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2024-03-08T08:28:48Z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0F2F777E77B14F809E08A61C95CCC0D5_12</vt:lpwstr>
  </property>
</Properties>
</file>